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3DC7E" w14:textId="0B2DE8A7" w:rsidR="00780223" w:rsidRDefault="000E3A6E" w:rsidP="00780223">
      <w:pPr>
        <w:pStyle w:val="Nadpis1a"/>
      </w:pPr>
      <w:r>
        <w:t xml:space="preserve">DA - Dieselagregát </w:t>
      </w:r>
    </w:p>
    <w:p w14:paraId="407BA24F" w14:textId="59B2C824" w:rsidR="00780223" w:rsidRDefault="000E3A6E" w:rsidP="000E3A6E">
      <w:pPr>
        <w:ind w:left="425"/>
      </w:pPr>
      <w:r>
        <w:t>Statický náhradní zdroj elektrické energie s automatickým startem</w:t>
      </w:r>
    </w:p>
    <w:p w14:paraId="4756E2BB" w14:textId="3FD3428F" w:rsidR="000E3A6E" w:rsidRDefault="000E3A6E" w:rsidP="000E3A6E">
      <w:pPr>
        <w:ind w:left="425"/>
      </w:pPr>
      <w:r>
        <w:t xml:space="preserve">Výkon PRP – trvalý výkon motorgenerátoru </w:t>
      </w:r>
      <w:r>
        <w:tab/>
      </w:r>
      <w:r>
        <w:tab/>
      </w:r>
      <w:r>
        <w:tab/>
        <w:t>40kVA</w:t>
      </w:r>
    </w:p>
    <w:p w14:paraId="548AF90D" w14:textId="14F6A5FF" w:rsidR="000E3A6E" w:rsidRDefault="000E3A6E" w:rsidP="000E3A6E">
      <w:pPr>
        <w:ind w:left="425"/>
      </w:pPr>
      <w:r>
        <w:t xml:space="preserve">Výkon ESP – nepřetížitelný výkon motorgenerátoru </w:t>
      </w:r>
      <w:r>
        <w:tab/>
      </w:r>
      <w:r>
        <w:tab/>
        <w:t>44kVA</w:t>
      </w:r>
    </w:p>
    <w:p w14:paraId="7CD2C4D2" w14:textId="289A3595" w:rsidR="00A877F6" w:rsidRDefault="00A877F6" w:rsidP="000E3A6E">
      <w:pPr>
        <w:ind w:left="425"/>
      </w:pPr>
    </w:p>
    <w:p w14:paraId="6A2F6FCE" w14:textId="66F54535" w:rsidR="00D87940" w:rsidRDefault="00D87940" w:rsidP="000E3A6E">
      <w:pPr>
        <w:ind w:left="425"/>
      </w:pPr>
      <w:r>
        <w:t xml:space="preserve">Včetně olejové vany, odvodu spalin a výdechu. </w:t>
      </w:r>
    </w:p>
    <w:p w14:paraId="2E5888B3" w14:textId="77777777" w:rsidR="00D87940" w:rsidRDefault="00D87940" w:rsidP="000E3A6E">
      <w:pPr>
        <w:ind w:left="425"/>
      </w:pPr>
    </w:p>
    <w:p w14:paraId="34E478CC" w14:textId="3728E8C6" w:rsidR="004E5F01" w:rsidRDefault="004E5F01" w:rsidP="000E3A6E">
      <w:pPr>
        <w:ind w:left="425"/>
        <w:rPr>
          <w:b/>
          <w:bCs/>
        </w:rPr>
      </w:pPr>
      <w:r w:rsidRPr="004E5F01">
        <w:rPr>
          <w:b/>
          <w:bCs/>
        </w:rPr>
        <w:t xml:space="preserve">Konkrétní typ DA je nutno dohodnout se správcem SEE, před objednáním DA je nutné odsouhlasení typu. </w:t>
      </w:r>
      <w:r w:rsidR="009D1E1A">
        <w:rPr>
          <w:b/>
          <w:bCs/>
        </w:rPr>
        <w:t xml:space="preserve">Dle typu DA je nutno koordinovat pozice prostupů. </w:t>
      </w:r>
    </w:p>
    <w:p w14:paraId="26384572" w14:textId="77777777" w:rsidR="004E5F01" w:rsidRDefault="004E5F01" w:rsidP="000E3A6E">
      <w:pPr>
        <w:ind w:left="425"/>
      </w:pPr>
    </w:p>
    <w:p w14:paraId="1971D82C" w14:textId="77777777" w:rsidR="000E3A6E" w:rsidRDefault="000E3A6E" w:rsidP="00780223"/>
    <w:p w14:paraId="63921A0B" w14:textId="5EE912E6" w:rsidR="00780223" w:rsidRDefault="00780223" w:rsidP="00780223">
      <w:pPr>
        <w:jc w:val="center"/>
      </w:pPr>
    </w:p>
    <w:p w14:paraId="3EEE9DAC" w14:textId="705BE324" w:rsidR="00780223" w:rsidRDefault="00780223" w:rsidP="00780223">
      <w:pPr>
        <w:pStyle w:val="Nadpis1a"/>
      </w:pPr>
      <w:r>
        <w:t>Transformátor 22/04kV</w:t>
      </w:r>
    </w:p>
    <w:p w14:paraId="7CB55581" w14:textId="32A20513" w:rsidR="004F7FB7" w:rsidRPr="004F7FB7" w:rsidRDefault="004F7FB7" w:rsidP="004F7FB7">
      <w:pPr>
        <w:rPr>
          <w:b/>
          <w:bCs/>
        </w:rPr>
      </w:pPr>
      <w:r w:rsidRPr="004F7FB7">
        <w:rPr>
          <w:b/>
          <w:bCs/>
        </w:rPr>
        <w:t>Olejový transformátor v hermetickém provedení</w:t>
      </w:r>
    </w:p>
    <w:p w14:paraId="7C759E63" w14:textId="77777777" w:rsidR="00780223" w:rsidRPr="00780223" w:rsidRDefault="00780223" w:rsidP="00780223"/>
    <w:tbl>
      <w:tblPr>
        <w:tblW w:w="4636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1209"/>
        <w:gridCol w:w="478"/>
        <w:gridCol w:w="536"/>
        <w:gridCol w:w="518"/>
        <w:gridCol w:w="545"/>
        <w:gridCol w:w="682"/>
        <w:gridCol w:w="682"/>
        <w:gridCol w:w="682"/>
        <w:gridCol w:w="1177"/>
        <w:gridCol w:w="1279"/>
      </w:tblGrid>
      <w:tr w:rsidR="00780223" w14:paraId="52FDD18F" w14:textId="77777777" w:rsidTr="00780223">
        <w:trPr>
          <w:trHeight w:val="967"/>
          <w:tblCellSpacing w:w="0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84696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88990C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Jm</w:t>
            </w:r>
            <w:proofErr w:type="spellEnd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. výkon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</w:t>
            </w:r>
            <w:proofErr w:type="spellStart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kVA</w:t>
            </w:r>
            <w:proofErr w:type="spellEnd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42FD0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  <w:vertAlign w:val="subscript"/>
              </w:rPr>
              <w:t>0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[W]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AF8DC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  <w:vertAlign w:val="subscript"/>
              </w:rPr>
              <w:t>k</w:t>
            </w:r>
            <w:proofErr w:type="spellEnd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[W]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9CF89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  <w:vertAlign w:val="subscript"/>
              </w:rPr>
              <w:t>k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[%]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B9CC6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  <w:vertAlign w:val="subscript"/>
              </w:rPr>
              <w:t>pA</w:t>
            </w:r>
            <w:proofErr w:type="spellEnd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[dB]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5A483E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[mm]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27D72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Š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[mm]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328E7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V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[mm]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4D904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Hmotnost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[kg]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66A02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Z toho olej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[kg]</w:t>
            </w:r>
          </w:p>
        </w:tc>
      </w:tr>
      <w:tr w:rsidR="00780223" w14:paraId="076051C1" w14:textId="77777777" w:rsidTr="00780223">
        <w:trPr>
          <w:trHeight w:val="491"/>
          <w:tblCellSpacing w:w="0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7E61F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250H/20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C3EEE8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250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1043B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C5659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3250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98B8B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BB2CF5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8AE90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1030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D9205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720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79D23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1530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420F4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1050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1174C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210</w:t>
            </w:r>
          </w:p>
        </w:tc>
      </w:tr>
    </w:tbl>
    <w:p w14:paraId="56881DDD" w14:textId="77777777" w:rsidR="00780223" w:rsidRDefault="00780223" w:rsidP="00780223"/>
    <w:p w14:paraId="359065F3" w14:textId="78672848" w:rsidR="00F1787F" w:rsidRPr="00F1787F" w:rsidRDefault="00F1787F" w:rsidP="00780223">
      <w:pPr>
        <w:rPr>
          <w:b/>
          <w:bCs/>
        </w:rPr>
      </w:pPr>
      <w:r w:rsidRPr="00F1787F">
        <w:rPr>
          <w:b/>
          <w:bCs/>
        </w:rPr>
        <w:t xml:space="preserve">Certifikace dle: </w:t>
      </w:r>
    </w:p>
    <w:p w14:paraId="182A9E7A" w14:textId="77777777" w:rsidR="00623413" w:rsidRDefault="00623413" w:rsidP="00623413">
      <w:pPr>
        <w:ind w:left="426"/>
      </w:pPr>
      <w:r>
        <w:t>Ku</w:t>
      </w:r>
      <w:r w:rsidRPr="00F1787F">
        <w:t xml:space="preserve">sové zkoušky dle </w:t>
      </w:r>
      <w:r w:rsidRPr="00CC7F4D">
        <w:t>ČSN EN 60076-1</w:t>
      </w:r>
      <w:r w:rsidRPr="00F1787F">
        <w:t>+A11</w:t>
      </w:r>
    </w:p>
    <w:p w14:paraId="360E73B4" w14:textId="77777777" w:rsidR="00623413" w:rsidRDefault="00623413" w:rsidP="00623413">
      <w:pPr>
        <w:ind w:left="426"/>
      </w:pPr>
      <w:r>
        <w:t>O</w:t>
      </w:r>
      <w:r w:rsidRPr="00F1787F">
        <w:t>dolné proti rázovému napětí a zkratu dle ČSN 351100</w:t>
      </w:r>
    </w:p>
    <w:p w14:paraId="6379A1DF" w14:textId="77777777" w:rsidR="00623413" w:rsidRDefault="00623413" w:rsidP="00623413">
      <w:pPr>
        <w:ind w:left="426"/>
      </w:pPr>
      <w:r>
        <w:t>O</w:t>
      </w:r>
      <w:r w:rsidRPr="00F1787F">
        <w:t>lej dle ČSN EN 60156</w:t>
      </w:r>
    </w:p>
    <w:p w14:paraId="4C43CDEA" w14:textId="77777777" w:rsidR="00623413" w:rsidRDefault="00623413" w:rsidP="00623413">
      <w:pPr>
        <w:ind w:left="426"/>
      </w:pPr>
      <w:r>
        <w:t>Z</w:t>
      </w:r>
      <w:r w:rsidRPr="00CC7F4D">
        <w:t>tráty dle nařízení komise (EU) č. 548 / 2014</w:t>
      </w:r>
    </w:p>
    <w:p w14:paraId="603F650B" w14:textId="77777777" w:rsidR="00623413" w:rsidRDefault="00623413" w:rsidP="00623413">
      <w:pPr>
        <w:ind w:left="426"/>
      </w:pPr>
      <w:r>
        <w:t xml:space="preserve">Vinutí – hliníkové </w:t>
      </w:r>
    </w:p>
    <w:p w14:paraId="7B144B6E" w14:textId="77777777" w:rsidR="00623413" w:rsidRDefault="00623413" w:rsidP="00623413">
      <w:pPr>
        <w:ind w:left="426"/>
      </w:pPr>
    </w:p>
    <w:p w14:paraId="549EC581" w14:textId="77777777" w:rsidR="00623413" w:rsidRPr="004F7FB7" w:rsidRDefault="00623413" w:rsidP="00623413">
      <w:pPr>
        <w:rPr>
          <w:b/>
          <w:bCs/>
        </w:rPr>
      </w:pPr>
      <w:r w:rsidRPr="004F7FB7">
        <w:rPr>
          <w:b/>
          <w:bCs/>
        </w:rPr>
        <w:t xml:space="preserve">Vybavení: </w:t>
      </w:r>
    </w:p>
    <w:p w14:paraId="6A0BBA28" w14:textId="77777777" w:rsidR="00623413" w:rsidRDefault="00623413" w:rsidP="00623413">
      <w:pPr>
        <w:ind w:left="426"/>
      </w:pPr>
      <w:r>
        <w:t xml:space="preserve">závěsná oka, uzemňovací svorky, kolečka přestavitelná pro podélný nebo příčný pojezd, porcelánové průchodky VN a NN, výkonnostní štítek, přepojovač odboček ± 2 × 2,5 % (v beznapěťovém stavu), </w:t>
      </w:r>
      <w:r w:rsidRPr="00F1787F">
        <w:t>integrované měřící a jistící zařízení (RIS)</w:t>
      </w:r>
      <w:r>
        <w:t xml:space="preserve">, barevné provedení RAL dle požadavku správce, vypouštěcí zátka, plnící hrdlo, teploměrová jímka osazená ručičkovým teploměrem, olejová náplň neinhibovaným minerálním olejem, </w:t>
      </w:r>
      <w:r w:rsidRPr="004F7FB7">
        <w:t>přetlakový ventil</w:t>
      </w:r>
      <w:r>
        <w:t xml:space="preserve">, </w:t>
      </w:r>
      <w:r w:rsidRPr="004F7FB7">
        <w:t>speciální antikorozní nátěr pro venkovní instalaci</w:t>
      </w:r>
      <w:r>
        <w:t>, venkovní provedení IP54</w:t>
      </w:r>
    </w:p>
    <w:p w14:paraId="5EF177A2" w14:textId="77777777" w:rsidR="00623413" w:rsidRDefault="00623413" w:rsidP="00623413">
      <w:pPr>
        <w:ind w:left="426"/>
      </w:pPr>
    </w:p>
    <w:p w14:paraId="7087594A" w14:textId="77777777" w:rsidR="00623413" w:rsidRPr="00F36A9A" w:rsidRDefault="00623413" w:rsidP="00623413">
      <w:pPr>
        <w:ind w:left="426"/>
        <w:rPr>
          <w:b/>
          <w:bCs/>
        </w:rPr>
      </w:pPr>
      <w:r w:rsidRPr="00F36A9A">
        <w:rPr>
          <w:b/>
          <w:bCs/>
        </w:rPr>
        <w:t xml:space="preserve">Konkrétní typ </w:t>
      </w:r>
      <w:r>
        <w:rPr>
          <w:b/>
          <w:bCs/>
        </w:rPr>
        <w:t>TR</w:t>
      </w:r>
      <w:r w:rsidRPr="00F36A9A">
        <w:rPr>
          <w:b/>
          <w:bCs/>
        </w:rPr>
        <w:t xml:space="preserve"> je nutno dohodnout se správcem SEE, před objednáním </w:t>
      </w:r>
      <w:r>
        <w:rPr>
          <w:b/>
          <w:bCs/>
        </w:rPr>
        <w:t>TR</w:t>
      </w:r>
      <w:r w:rsidRPr="00F36A9A">
        <w:rPr>
          <w:b/>
          <w:bCs/>
        </w:rPr>
        <w:t xml:space="preserve"> je nutné odsouhlasení typu.</w:t>
      </w:r>
    </w:p>
    <w:p w14:paraId="726DB843" w14:textId="15A28DE7" w:rsidR="004F7FB7" w:rsidRDefault="004F7FB7" w:rsidP="00623413"/>
    <w:sectPr w:rsidR="004F7FB7" w:rsidSect="00C7043F">
      <w:headerReference w:type="default" r:id="rId8"/>
      <w:footerReference w:type="default" r:id="rId9"/>
      <w:pgSz w:w="11906" w:h="16838" w:code="9"/>
      <w:pgMar w:top="2268" w:right="924" w:bottom="1814" w:left="1622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15328" w14:textId="77777777" w:rsidR="004975AF" w:rsidRDefault="004975AF">
      <w:r>
        <w:separator/>
      </w:r>
    </w:p>
  </w:endnote>
  <w:endnote w:type="continuationSeparator" w:id="0">
    <w:p w14:paraId="5F33C2D4" w14:textId="77777777" w:rsidR="004975AF" w:rsidRDefault="0049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761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2BE52B81" w14:textId="77777777" w:rsidR="004975AF" w:rsidRDefault="004975AF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11C2AE3C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74A2FA60" w14:textId="615D8B18" w:rsidR="004975AF" w:rsidRPr="007B3FE4" w:rsidRDefault="004975AF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 xml:space="preserve">Technická </w:t>
    </w:r>
    <w:r w:rsidR="00780223">
      <w:rPr>
        <w:rFonts w:ascii="Arial" w:hAnsi="Arial" w:cs="Arial"/>
        <w:b/>
        <w:bCs/>
        <w:sz w:val="20"/>
        <w:szCs w:val="20"/>
      </w:rPr>
      <w:t>specifikace zařízení</w:t>
    </w:r>
    <w:r>
      <w:rPr>
        <w:rFonts w:ascii="Arial" w:hAnsi="Arial" w:cs="Arial"/>
        <w:b/>
        <w:bCs/>
        <w:sz w:val="20"/>
        <w:szCs w:val="20"/>
      </w:rPr>
      <w:t xml:space="preserve">  </w:t>
    </w:r>
  </w:p>
  <w:p w14:paraId="2B6C3920" w14:textId="77777777" w:rsidR="004975AF" w:rsidRPr="00456877" w:rsidRDefault="004975AF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  </w:t>
    </w:r>
    <w:r w:rsidRPr="00456877">
      <w:rPr>
        <w:rFonts w:ascii="Arial" w:hAnsi="Arial" w:cs="Arial"/>
        <w:color w:val="929292"/>
        <w:sz w:val="15"/>
      </w:rPr>
      <w:t>strana</w:t>
    </w:r>
    <w:r>
      <w:rPr>
        <w:rFonts w:ascii="Arial" w:hAnsi="Arial" w:cs="Arial"/>
        <w:color w:val="929292"/>
        <w:sz w:val="15"/>
      </w:rPr>
      <w:t xml:space="preserve"> </w:t>
    </w:r>
    <w:r w:rsidRPr="00CF1E83">
      <w:rPr>
        <w:rFonts w:ascii="Arial" w:hAnsi="Arial" w:cs="Arial"/>
        <w:color w:val="606060"/>
        <w:sz w:val="15"/>
      </w:rPr>
      <w:t xml:space="preserve"> </w:t>
    </w:r>
    <w:r>
      <w:rPr>
        <w:rFonts w:ascii="Arial" w:hAnsi="Arial" w:cs="Arial"/>
        <w:b/>
        <w:sz w:val="15"/>
      </w:rPr>
      <w:fldChar w:fldCharType="begin"/>
    </w:r>
    <w:r>
      <w:rPr>
        <w:rFonts w:ascii="Arial" w:hAnsi="Arial" w:cs="Arial"/>
        <w:b/>
        <w:sz w:val="15"/>
      </w:rPr>
      <w:instrText xml:space="preserve"> PAGE </w:instrText>
    </w:r>
    <w:r>
      <w:rPr>
        <w:rFonts w:ascii="Arial" w:hAnsi="Arial" w:cs="Arial"/>
        <w:b/>
        <w:sz w:val="15"/>
      </w:rPr>
      <w:fldChar w:fldCharType="separate"/>
    </w:r>
    <w:r>
      <w:rPr>
        <w:rFonts w:ascii="Arial" w:hAnsi="Arial" w:cs="Arial"/>
        <w:b/>
        <w:noProof/>
        <w:sz w:val="15"/>
      </w:rPr>
      <w:t>4</w:t>
    </w:r>
    <w:r>
      <w:rPr>
        <w:rFonts w:ascii="Arial" w:hAnsi="Arial" w:cs="Arial"/>
        <w:b/>
        <w:sz w:val="15"/>
      </w:rPr>
      <w:fldChar w:fldCharType="end"/>
    </w:r>
    <w:r w:rsidRPr="00456877">
      <w:rPr>
        <w:rFonts w:ascii="Arial" w:hAnsi="Arial" w:cs="Arial"/>
        <w:color w:val="929292"/>
        <w:sz w:val="15"/>
      </w:rPr>
      <w:t xml:space="preserve">/  </w:t>
    </w:r>
    <w:r w:rsidRPr="00456877">
      <w:rPr>
        <w:rFonts w:ascii="Arial" w:hAnsi="Arial" w:cs="Arial"/>
        <w:color w:val="929292"/>
        <w:sz w:val="15"/>
      </w:rPr>
      <w:fldChar w:fldCharType="begin"/>
    </w:r>
    <w:r w:rsidRPr="00456877">
      <w:rPr>
        <w:rFonts w:ascii="Arial" w:hAnsi="Arial" w:cs="Arial"/>
        <w:color w:val="929292"/>
        <w:sz w:val="15"/>
      </w:rPr>
      <w:instrText xml:space="preserve"> NUMPAGES </w:instrText>
    </w:r>
    <w:r w:rsidRPr="00456877">
      <w:rPr>
        <w:rFonts w:ascii="Arial" w:hAnsi="Arial" w:cs="Arial"/>
        <w:color w:val="929292"/>
        <w:sz w:val="15"/>
      </w:rPr>
      <w:fldChar w:fldCharType="separate"/>
    </w:r>
    <w:r>
      <w:rPr>
        <w:rFonts w:ascii="Arial" w:hAnsi="Arial" w:cs="Arial"/>
        <w:noProof/>
        <w:color w:val="929292"/>
        <w:sz w:val="15"/>
      </w:rPr>
      <w:t>9</w:t>
    </w:r>
    <w:r w:rsidRPr="00456877">
      <w:rPr>
        <w:rFonts w:ascii="Arial" w:hAnsi="Arial" w:cs="Arial"/>
        <w:color w:val="929292"/>
        <w:sz w:val="15"/>
      </w:rPr>
      <w:fldChar w:fldCharType="end"/>
    </w:r>
  </w:p>
  <w:p w14:paraId="71D84B07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1C3338C" w14:textId="77777777" w:rsidR="004975AF" w:rsidRDefault="00D8794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rFonts w:ascii="Arial" w:hAnsi="Arial" w:cs="Arial"/>
        <w:noProof/>
        <w:color w:val="606060"/>
        <w:sz w:val="15"/>
      </w:rPr>
      <w:pict w14:anchorId="1AF79ED9">
        <v:line id="Line 34" o:spid="_x0000_s2051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pt,-785.35pt" to="489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eVEQIAACk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"/>
      </w:pict>
    </w:r>
    <w:r>
      <w:rPr>
        <w:rFonts w:ascii="Arial" w:hAnsi="Arial" w:cs="Arial"/>
        <w:noProof/>
        <w:color w:val="606060"/>
        <w:sz w:val="15"/>
      </w:rPr>
      <w:pict w14:anchorId="2895BB62">
        <v:line id="Line 32" o:spid="_x0000_s2050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s6GgIAADI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"/>
      </w:pict>
    </w:r>
    <w:r>
      <w:rPr>
        <w:rFonts w:ascii="Arial" w:hAnsi="Arial" w:cs="Arial"/>
        <w:noProof/>
        <w:color w:val="606060"/>
        <w:sz w:val="15"/>
      </w:rPr>
      <w:pict w14:anchorId="13425C32">
        <v:line id="Line 31" o:spid="_x0000_s2049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VvFAIAACg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"/>
      </w:pict>
    </w:r>
  </w:p>
  <w:p w14:paraId="089D39D6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2C06E28" w14:textId="77777777" w:rsidR="004975AF" w:rsidRDefault="004975AF" w:rsidP="00E018C2">
    <w:pPr>
      <w:pStyle w:val="Zpat"/>
      <w:spacing w:line="100" w:lineRule="exact"/>
      <w:jc w:val="right"/>
    </w:pPr>
  </w:p>
  <w:p w14:paraId="7B4EBCD5" w14:textId="77777777" w:rsidR="004975AF" w:rsidRDefault="004975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D965" w14:textId="77777777" w:rsidR="004975AF" w:rsidRDefault="004975AF">
      <w:r>
        <w:separator/>
      </w:r>
    </w:p>
  </w:footnote>
  <w:footnote w:type="continuationSeparator" w:id="0">
    <w:p w14:paraId="1F5514E3" w14:textId="77777777" w:rsidR="004975AF" w:rsidRDefault="00497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36F6" w14:textId="77777777" w:rsidR="004975AF" w:rsidRPr="00C15677" w:rsidRDefault="004975AF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52306637" w14:textId="77777777" w:rsidR="004975AF" w:rsidRPr="00C15677" w:rsidRDefault="004975AF" w:rsidP="0082528F">
    <w:pPr>
      <w:pStyle w:val="Zhlav"/>
      <w:rPr>
        <w:rFonts w:ascii="Calibri" w:hAnsi="Calibri" w:cs="Calibri"/>
        <w:sz w:val="15"/>
      </w:rPr>
    </w:pPr>
  </w:p>
  <w:p w14:paraId="25CE2692" w14:textId="77777777" w:rsidR="004975AF" w:rsidRPr="00C15677" w:rsidRDefault="00D87940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87D2C02">
        <v:line id="Line 28" o:spid="_x0000_s2053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4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zfFA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"/>
      </w:pict>
    </w:r>
  </w:p>
  <w:p w14:paraId="70AA79AA" w14:textId="77777777" w:rsidR="004975AF" w:rsidRPr="00C15677" w:rsidRDefault="00D87940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50E26E9">
        <v:line id="Line 29" o:spid="_x0000_s2052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7.1pt" to="-30pt,7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"/>
      </w:pict>
    </w:r>
  </w:p>
  <w:p w14:paraId="3F327508" w14:textId="65A74138" w:rsidR="00DD17CB" w:rsidRDefault="00901448" w:rsidP="0046238D">
    <w:pPr>
      <w:pStyle w:val="Zhlav"/>
      <w:rPr>
        <w:bCs/>
      </w:rPr>
    </w:pPr>
    <w:r w:rsidRPr="00901448">
      <w:rPr>
        <w:bCs/>
      </w:rPr>
      <w:t>Vypracování projektové dokumentace na opravu zabezpečovacích zařízení na trati Tišnov - Žďár nad Sázavou</w:t>
    </w:r>
  </w:p>
  <w:p w14:paraId="45D12ACE" w14:textId="776B1A6C" w:rsidR="004975AF" w:rsidRDefault="00901448" w:rsidP="005007CF">
    <w:pPr>
      <w:pStyle w:val="Zhlav"/>
    </w:pPr>
    <w:r>
      <w:t>PS 12-03-</w:t>
    </w:r>
    <w:r w:rsidR="00BA6E4A">
      <w:t>52</w:t>
    </w:r>
    <w:r w:rsidR="004975AF">
      <w:t xml:space="preserve"> </w:t>
    </w:r>
    <w:r w:rsidR="00DD17CB">
      <w:t xml:space="preserve"> </w:t>
    </w:r>
    <w:r>
      <w:t xml:space="preserve">Nové Město na Moravě, </w:t>
    </w:r>
    <w:r w:rsidR="00BA6E4A">
      <w:t>n</w:t>
    </w:r>
    <w:r w:rsidR="00BA6E4A" w:rsidRPr="00BA6E4A">
      <w:t>áhradní zdroj elektrické energie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6F23"/>
    <w:multiLevelType w:val="hybridMultilevel"/>
    <w:tmpl w:val="F78C3D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9A12E6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C5E20"/>
    <w:multiLevelType w:val="hybridMultilevel"/>
    <w:tmpl w:val="DB0E6AB4"/>
    <w:lvl w:ilvl="0" w:tplc="6D802E5C">
      <w:numFmt w:val="bullet"/>
      <w:lvlText w:val="-"/>
      <w:lvlJc w:val="left"/>
      <w:pPr>
        <w:ind w:left="1776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B056C4E"/>
    <w:multiLevelType w:val="hybridMultilevel"/>
    <w:tmpl w:val="804C7538"/>
    <w:lvl w:ilvl="0" w:tplc="43F8F9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02B83"/>
    <w:multiLevelType w:val="hybridMultilevel"/>
    <w:tmpl w:val="696E08C6"/>
    <w:lvl w:ilvl="0" w:tplc="9B70A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87016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D1881"/>
    <w:multiLevelType w:val="hybridMultilevel"/>
    <w:tmpl w:val="436ACD62"/>
    <w:lvl w:ilvl="0" w:tplc="B6ECFF0C">
      <w:start w:val="1"/>
      <w:numFmt w:val="bullet"/>
      <w:pStyle w:val="odrk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EC0729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A156C"/>
    <w:multiLevelType w:val="hybridMultilevel"/>
    <w:tmpl w:val="14740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8230">
    <w:abstractNumId w:val="6"/>
  </w:num>
  <w:num w:numId="2" w16cid:durableId="1165710433">
    <w:abstractNumId w:val="2"/>
  </w:num>
  <w:num w:numId="3" w16cid:durableId="1856993518">
    <w:abstractNumId w:val="9"/>
  </w:num>
  <w:num w:numId="4" w16cid:durableId="1213426100">
    <w:abstractNumId w:val="10"/>
  </w:num>
  <w:num w:numId="5" w16cid:durableId="1418939548">
    <w:abstractNumId w:val="1"/>
  </w:num>
  <w:num w:numId="6" w16cid:durableId="154762807">
    <w:abstractNumId w:val="11"/>
  </w:num>
  <w:num w:numId="7" w16cid:durableId="1763186682">
    <w:abstractNumId w:val="13"/>
  </w:num>
  <w:num w:numId="8" w16cid:durableId="1158307394">
    <w:abstractNumId w:val="4"/>
  </w:num>
  <w:num w:numId="9" w16cid:durableId="16315500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0091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5527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81646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6937219">
    <w:abstractNumId w:val="3"/>
  </w:num>
  <w:num w:numId="14" w16cid:durableId="1978147518">
    <w:abstractNumId w:val="0"/>
  </w:num>
  <w:num w:numId="15" w16cid:durableId="188028193">
    <w:abstractNumId w:val="8"/>
  </w:num>
  <w:num w:numId="16" w16cid:durableId="508181854">
    <w:abstractNumId w:val="12"/>
  </w:num>
  <w:num w:numId="17" w16cid:durableId="381442090">
    <w:abstractNumId w:val="2"/>
  </w:num>
  <w:num w:numId="18" w16cid:durableId="114570128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D2D"/>
    <w:rsid w:val="0000046D"/>
    <w:rsid w:val="000004CE"/>
    <w:rsid w:val="00001EDB"/>
    <w:rsid w:val="0000463E"/>
    <w:rsid w:val="00004675"/>
    <w:rsid w:val="00005389"/>
    <w:rsid w:val="000076CC"/>
    <w:rsid w:val="000146C8"/>
    <w:rsid w:val="0002287E"/>
    <w:rsid w:val="0002465D"/>
    <w:rsid w:val="00024AC0"/>
    <w:rsid w:val="00025CBB"/>
    <w:rsid w:val="00030143"/>
    <w:rsid w:val="000308E0"/>
    <w:rsid w:val="000320A5"/>
    <w:rsid w:val="00035C40"/>
    <w:rsid w:val="000400B2"/>
    <w:rsid w:val="000405CD"/>
    <w:rsid w:val="00040BCA"/>
    <w:rsid w:val="00041CF0"/>
    <w:rsid w:val="00044573"/>
    <w:rsid w:val="00044B0C"/>
    <w:rsid w:val="00045FAF"/>
    <w:rsid w:val="000473E4"/>
    <w:rsid w:val="00047AF4"/>
    <w:rsid w:val="000576EC"/>
    <w:rsid w:val="000702F5"/>
    <w:rsid w:val="000721D7"/>
    <w:rsid w:val="00074E41"/>
    <w:rsid w:val="00082A40"/>
    <w:rsid w:val="000870F8"/>
    <w:rsid w:val="00087EC5"/>
    <w:rsid w:val="000940C2"/>
    <w:rsid w:val="000A0F46"/>
    <w:rsid w:val="000B0FF3"/>
    <w:rsid w:val="000B455A"/>
    <w:rsid w:val="000C02D4"/>
    <w:rsid w:val="000D2A3B"/>
    <w:rsid w:val="000D37FF"/>
    <w:rsid w:val="000D3ADC"/>
    <w:rsid w:val="000E2ADB"/>
    <w:rsid w:val="000E3A6E"/>
    <w:rsid w:val="000E3DC3"/>
    <w:rsid w:val="000E49C3"/>
    <w:rsid w:val="000E589C"/>
    <w:rsid w:val="000E5FAC"/>
    <w:rsid w:val="000E711B"/>
    <w:rsid w:val="001028B0"/>
    <w:rsid w:val="00103FF7"/>
    <w:rsid w:val="001062FF"/>
    <w:rsid w:val="00106A5C"/>
    <w:rsid w:val="001136BB"/>
    <w:rsid w:val="00120020"/>
    <w:rsid w:val="00122A82"/>
    <w:rsid w:val="00130B7C"/>
    <w:rsid w:val="00130C4D"/>
    <w:rsid w:val="001316F4"/>
    <w:rsid w:val="0013516F"/>
    <w:rsid w:val="00135A5E"/>
    <w:rsid w:val="001372EC"/>
    <w:rsid w:val="00137881"/>
    <w:rsid w:val="00145421"/>
    <w:rsid w:val="00151695"/>
    <w:rsid w:val="0015184A"/>
    <w:rsid w:val="00161F81"/>
    <w:rsid w:val="001625D2"/>
    <w:rsid w:val="001664D9"/>
    <w:rsid w:val="0016650E"/>
    <w:rsid w:val="0016687C"/>
    <w:rsid w:val="001702C4"/>
    <w:rsid w:val="00173733"/>
    <w:rsid w:val="00175A5A"/>
    <w:rsid w:val="001A72BF"/>
    <w:rsid w:val="001B4209"/>
    <w:rsid w:val="001C133B"/>
    <w:rsid w:val="001C3808"/>
    <w:rsid w:val="001C3A4E"/>
    <w:rsid w:val="001C5F2D"/>
    <w:rsid w:val="001C7AFA"/>
    <w:rsid w:val="001D3025"/>
    <w:rsid w:val="001D5249"/>
    <w:rsid w:val="001E49B9"/>
    <w:rsid w:val="001E64B6"/>
    <w:rsid w:val="001E6F84"/>
    <w:rsid w:val="001F3FE8"/>
    <w:rsid w:val="0020190D"/>
    <w:rsid w:val="0020299A"/>
    <w:rsid w:val="0020373F"/>
    <w:rsid w:val="00211F11"/>
    <w:rsid w:val="00215EA1"/>
    <w:rsid w:val="00220660"/>
    <w:rsid w:val="002232AC"/>
    <w:rsid w:val="00226030"/>
    <w:rsid w:val="002300FC"/>
    <w:rsid w:val="00234697"/>
    <w:rsid w:val="00237935"/>
    <w:rsid w:val="00244F91"/>
    <w:rsid w:val="002562FE"/>
    <w:rsid w:val="002605F3"/>
    <w:rsid w:val="00261C83"/>
    <w:rsid w:val="00264FF2"/>
    <w:rsid w:val="002665D4"/>
    <w:rsid w:val="002700F4"/>
    <w:rsid w:val="00271E78"/>
    <w:rsid w:val="00272EBB"/>
    <w:rsid w:val="00273D29"/>
    <w:rsid w:val="002828A2"/>
    <w:rsid w:val="00284093"/>
    <w:rsid w:val="002917D0"/>
    <w:rsid w:val="0029184E"/>
    <w:rsid w:val="00292FDC"/>
    <w:rsid w:val="0029518F"/>
    <w:rsid w:val="00297D94"/>
    <w:rsid w:val="00297ED3"/>
    <w:rsid w:val="002A2A72"/>
    <w:rsid w:val="002A3682"/>
    <w:rsid w:val="002B2DA9"/>
    <w:rsid w:val="002B328C"/>
    <w:rsid w:val="002B3939"/>
    <w:rsid w:val="002B578F"/>
    <w:rsid w:val="002C0168"/>
    <w:rsid w:val="002C2836"/>
    <w:rsid w:val="002C3076"/>
    <w:rsid w:val="002D22A4"/>
    <w:rsid w:val="002D2DD2"/>
    <w:rsid w:val="002E03A1"/>
    <w:rsid w:val="002E0E17"/>
    <w:rsid w:val="002F0446"/>
    <w:rsid w:val="002F0D4B"/>
    <w:rsid w:val="002F37F3"/>
    <w:rsid w:val="002F448B"/>
    <w:rsid w:val="002F594E"/>
    <w:rsid w:val="00300749"/>
    <w:rsid w:val="0030524D"/>
    <w:rsid w:val="0031236D"/>
    <w:rsid w:val="00315DCA"/>
    <w:rsid w:val="00317031"/>
    <w:rsid w:val="00321F39"/>
    <w:rsid w:val="00323ACF"/>
    <w:rsid w:val="00324434"/>
    <w:rsid w:val="00331099"/>
    <w:rsid w:val="0034110C"/>
    <w:rsid w:val="003422D5"/>
    <w:rsid w:val="00347CCA"/>
    <w:rsid w:val="00357663"/>
    <w:rsid w:val="00367994"/>
    <w:rsid w:val="003701C6"/>
    <w:rsid w:val="00370E20"/>
    <w:rsid w:val="00381618"/>
    <w:rsid w:val="00392A5C"/>
    <w:rsid w:val="003946B9"/>
    <w:rsid w:val="00396ADB"/>
    <w:rsid w:val="003A6674"/>
    <w:rsid w:val="003A6B44"/>
    <w:rsid w:val="003B2CB1"/>
    <w:rsid w:val="003B712C"/>
    <w:rsid w:val="003C21A0"/>
    <w:rsid w:val="003C37C1"/>
    <w:rsid w:val="003C3959"/>
    <w:rsid w:val="003E24DA"/>
    <w:rsid w:val="003E5410"/>
    <w:rsid w:val="003E6AFC"/>
    <w:rsid w:val="003E773C"/>
    <w:rsid w:val="003F34FD"/>
    <w:rsid w:val="003F4A75"/>
    <w:rsid w:val="003F5692"/>
    <w:rsid w:val="00401B83"/>
    <w:rsid w:val="00402237"/>
    <w:rsid w:val="00402863"/>
    <w:rsid w:val="0040490F"/>
    <w:rsid w:val="004058E7"/>
    <w:rsid w:val="0041073D"/>
    <w:rsid w:val="00412DFC"/>
    <w:rsid w:val="004135B6"/>
    <w:rsid w:val="004141EE"/>
    <w:rsid w:val="00416E07"/>
    <w:rsid w:val="00420831"/>
    <w:rsid w:val="00423C4F"/>
    <w:rsid w:val="00441E20"/>
    <w:rsid w:val="004518F5"/>
    <w:rsid w:val="00454676"/>
    <w:rsid w:val="00456877"/>
    <w:rsid w:val="00456E9A"/>
    <w:rsid w:val="00460C5D"/>
    <w:rsid w:val="0046238D"/>
    <w:rsid w:val="00465A63"/>
    <w:rsid w:val="004660A3"/>
    <w:rsid w:val="00474DFC"/>
    <w:rsid w:val="00477060"/>
    <w:rsid w:val="00477446"/>
    <w:rsid w:val="00477820"/>
    <w:rsid w:val="004779D3"/>
    <w:rsid w:val="00477F88"/>
    <w:rsid w:val="004822BA"/>
    <w:rsid w:val="00482A92"/>
    <w:rsid w:val="00482D9A"/>
    <w:rsid w:val="004847B8"/>
    <w:rsid w:val="004872B0"/>
    <w:rsid w:val="00491FFE"/>
    <w:rsid w:val="004975AF"/>
    <w:rsid w:val="004A0559"/>
    <w:rsid w:val="004A64B0"/>
    <w:rsid w:val="004A698D"/>
    <w:rsid w:val="004B42C2"/>
    <w:rsid w:val="004C2FC0"/>
    <w:rsid w:val="004C4B3F"/>
    <w:rsid w:val="004C7947"/>
    <w:rsid w:val="004D2B9B"/>
    <w:rsid w:val="004D3450"/>
    <w:rsid w:val="004D4780"/>
    <w:rsid w:val="004D513A"/>
    <w:rsid w:val="004D5A5D"/>
    <w:rsid w:val="004D73DD"/>
    <w:rsid w:val="004D7EDF"/>
    <w:rsid w:val="004E5F01"/>
    <w:rsid w:val="004F7FB7"/>
    <w:rsid w:val="005007CF"/>
    <w:rsid w:val="0050391B"/>
    <w:rsid w:val="00504B9F"/>
    <w:rsid w:val="00511C89"/>
    <w:rsid w:val="005131FC"/>
    <w:rsid w:val="0051632A"/>
    <w:rsid w:val="0052039C"/>
    <w:rsid w:val="00527097"/>
    <w:rsid w:val="00530A7D"/>
    <w:rsid w:val="0053406E"/>
    <w:rsid w:val="0053497A"/>
    <w:rsid w:val="005364A4"/>
    <w:rsid w:val="00536A18"/>
    <w:rsid w:val="00540077"/>
    <w:rsid w:val="0054310D"/>
    <w:rsid w:val="00544A4A"/>
    <w:rsid w:val="00545B77"/>
    <w:rsid w:val="00546160"/>
    <w:rsid w:val="00547A1C"/>
    <w:rsid w:val="00550911"/>
    <w:rsid w:val="005509CE"/>
    <w:rsid w:val="0056092C"/>
    <w:rsid w:val="00560AF3"/>
    <w:rsid w:val="00560E51"/>
    <w:rsid w:val="005629CC"/>
    <w:rsid w:val="005734D8"/>
    <w:rsid w:val="00573B2B"/>
    <w:rsid w:val="00574320"/>
    <w:rsid w:val="00575C51"/>
    <w:rsid w:val="00582AC2"/>
    <w:rsid w:val="005938D9"/>
    <w:rsid w:val="005972DE"/>
    <w:rsid w:val="005A17A0"/>
    <w:rsid w:val="005A68B9"/>
    <w:rsid w:val="005B1D2D"/>
    <w:rsid w:val="005B326E"/>
    <w:rsid w:val="005B403B"/>
    <w:rsid w:val="005B6B11"/>
    <w:rsid w:val="005C4CE1"/>
    <w:rsid w:val="005C4E93"/>
    <w:rsid w:val="005D02D2"/>
    <w:rsid w:val="005D25F9"/>
    <w:rsid w:val="005D4D4B"/>
    <w:rsid w:val="005E38B5"/>
    <w:rsid w:val="005E4EA4"/>
    <w:rsid w:val="005E73FE"/>
    <w:rsid w:val="005F28D4"/>
    <w:rsid w:val="005F63BC"/>
    <w:rsid w:val="00600BF0"/>
    <w:rsid w:val="006018D6"/>
    <w:rsid w:val="00601AA1"/>
    <w:rsid w:val="00613465"/>
    <w:rsid w:val="006141A1"/>
    <w:rsid w:val="00620AB9"/>
    <w:rsid w:val="00621274"/>
    <w:rsid w:val="00621AB1"/>
    <w:rsid w:val="00622B60"/>
    <w:rsid w:val="0062338E"/>
    <w:rsid w:val="00623413"/>
    <w:rsid w:val="00627F46"/>
    <w:rsid w:val="00635494"/>
    <w:rsid w:val="00642794"/>
    <w:rsid w:val="006431BA"/>
    <w:rsid w:val="0065073C"/>
    <w:rsid w:val="00652EF8"/>
    <w:rsid w:val="00656A87"/>
    <w:rsid w:val="00660DDD"/>
    <w:rsid w:val="00662399"/>
    <w:rsid w:val="006633F1"/>
    <w:rsid w:val="00663679"/>
    <w:rsid w:val="00670010"/>
    <w:rsid w:val="00670E8E"/>
    <w:rsid w:val="00674913"/>
    <w:rsid w:val="00675928"/>
    <w:rsid w:val="006775DC"/>
    <w:rsid w:val="006775F4"/>
    <w:rsid w:val="00681BE9"/>
    <w:rsid w:val="00683BDE"/>
    <w:rsid w:val="006860CF"/>
    <w:rsid w:val="00691E64"/>
    <w:rsid w:val="006959AE"/>
    <w:rsid w:val="00696AFB"/>
    <w:rsid w:val="006A7A1F"/>
    <w:rsid w:val="006B1A1C"/>
    <w:rsid w:val="006B30F0"/>
    <w:rsid w:val="006B5253"/>
    <w:rsid w:val="006B73B1"/>
    <w:rsid w:val="006C05DF"/>
    <w:rsid w:val="006D4668"/>
    <w:rsid w:val="006E0353"/>
    <w:rsid w:val="006E425A"/>
    <w:rsid w:val="006E53F5"/>
    <w:rsid w:val="006E6838"/>
    <w:rsid w:val="006E75F1"/>
    <w:rsid w:val="006E76F6"/>
    <w:rsid w:val="006E78A4"/>
    <w:rsid w:val="006F4095"/>
    <w:rsid w:val="006F559D"/>
    <w:rsid w:val="006F7E9D"/>
    <w:rsid w:val="0070046E"/>
    <w:rsid w:val="0070669D"/>
    <w:rsid w:val="00706966"/>
    <w:rsid w:val="007077D9"/>
    <w:rsid w:val="00707BDC"/>
    <w:rsid w:val="00716497"/>
    <w:rsid w:val="00724A61"/>
    <w:rsid w:val="007253F1"/>
    <w:rsid w:val="00725B1C"/>
    <w:rsid w:val="00726402"/>
    <w:rsid w:val="00727448"/>
    <w:rsid w:val="00731141"/>
    <w:rsid w:val="00734F17"/>
    <w:rsid w:val="00737032"/>
    <w:rsid w:val="00737CD8"/>
    <w:rsid w:val="007468B8"/>
    <w:rsid w:val="00751AA1"/>
    <w:rsid w:val="00751D28"/>
    <w:rsid w:val="007579C1"/>
    <w:rsid w:val="0076048A"/>
    <w:rsid w:val="00780223"/>
    <w:rsid w:val="00780AD7"/>
    <w:rsid w:val="00790E0D"/>
    <w:rsid w:val="00793427"/>
    <w:rsid w:val="007A3CE3"/>
    <w:rsid w:val="007A6F68"/>
    <w:rsid w:val="007B29B5"/>
    <w:rsid w:val="007B3553"/>
    <w:rsid w:val="007B3FE4"/>
    <w:rsid w:val="007B653E"/>
    <w:rsid w:val="007C34B5"/>
    <w:rsid w:val="007C3C00"/>
    <w:rsid w:val="007C424E"/>
    <w:rsid w:val="007C5532"/>
    <w:rsid w:val="007C6AC4"/>
    <w:rsid w:val="007D05F7"/>
    <w:rsid w:val="007D27E9"/>
    <w:rsid w:val="007E4661"/>
    <w:rsid w:val="007F1743"/>
    <w:rsid w:val="0080041D"/>
    <w:rsid w:val="00801EC2"/>
    <w:rsid w:val="0080334B"/>
    <w:rsid w:val="00803977"/>
    <w:rsid w:val="008047D8"/>
    <w:rsid w:val="00805F4F"/>
    <w:rsid w:val="00810E6E"/>
    <w:rsid w:val="00811459"/>
    <w:rsid w:val="0082001A"/>
    <w:rsid w:val="00820464"/>
    <w:rsid w:val="00821A84"/>
    <w:rsid w:val="0082528F"/>
    <w:rsid w:val="00825CC6"/>
    <w:rsid w:val="008261F0"/>
    <w:rsid w:val="008319FC"/>
    <w:rsid w:val="0083575B"/>
    <w:rsid w:val="008372B3"/>
    <w:rsid w:val="00837E7D"/>
    <w:rsid w:val="00842489"/>
    <w:rsid w:val="008428A1"/>
    <w:rsid w:val="0084290D"/>
    <w:rsid w:val="00844C11"/>
    <w:rsid w:val="008464ED"/>
    <w:rsid w:val="008466E1"/>
    <w:rsid w:val="008470C2"/>
    <w:rsid w:val="00851D8E"/>
    <w:rsid w:val="0085506A"/>
    <w:rsid w:val="008558B8"/>
    <w:rsid w:val="00855CFA"/>
    <w:rsid w:val="00863BEC"/>
    <w:rsid w:val="00866E10"/>
    <w:rsid w:val="0087394D"/>
    <w:rsid w:val="008749F4"/>
    <w:rsid w:val="008A2F71"/>
    <w:rsid w:val="008A3945"/>
    <w:rsid w:val="008A3AFE"/>
    <w:rsid w:val="008A55D2"/>
    <w:rsid w:val="008A64C1"/>
    <w:rsid w:val="008A7C19"/>
    <w:rsid w:val="008B1DB0"/>
    <w:rsid w:val="008D14B9"/>
    <w:rsid w:val="008D2501"/>
    <w:rsid w:val="008D4F73"/>
    <w:rsid w:val="008D6591"/>
    <w:rsid w:val="008D65D1"/>
    <w:rsid w:val="008D7958"/>
    <w:rsid w:val="008E0BE3"/>
    <w:rsid w:val="008E3563"/>
    <w:rsid w:val="008E6916"/>
    <w:rsid w:val="008F299C"/>
    <w:rsid w:val="00901448"/>
    <w:rsid w:val="00901A15"/>
    <w:rsid w:val="009030C9"/>
    <w:rsid w:val="00903C82"/>
    <w:rsid w:val="00903EA2"/>
    <w:rsid w:val="00904044"/>
    <w:rsid w:val="00906314"/>
    <w:rsid w:val="00920B80"/>
    <w:rsid w:val="00923BD5"/>
    <w:rsid w:val="00925072"/>
    <w:rsid w:val="00926C5C"/>
    <w:rsid w:val="00927E12"/>
    <w:rsid w:val="0093720C"/>
    <w:rsid w:val="0094343C"/>
    <w:rsid w:val="00953B39"/>
    <w:rsid w:val="00953BE4"/>
    <w:rsid w:val="00955BB6"/>
    <w:rsid w:val="00965676"/>
    <w:rsid w:val="00967EBF"/>
    <w:rsid w:val="00971522"/>
    <w:rsid w:val="00980D79"/>
    <w:rsid w:val="009846EA"/>
    <w:rsid w:val="0098668C"/>
    <w:rsid w:val="00986F94"/>
    <w:rsid w:val="00987513"/>
    <w:rsid w:val="00987DCB"/>
    <w:rsid w:val="009906B5"/>
    <w:rsid w:val="00992BE0"/>
    <w:rsid w:val="009A3593"/>
    <w:rsid w:val="009A49A8"/>
    <w:rsid w:val="009A6E57"/>
    <w:rsid w:val="009B4FC4"/>
    <w:rsid w:val="009B7AD3"/>
    <w:rsid w:val="009C07FE"/>
    <w:rsid w:val="009C1A82"/>
    <w:rsid w:val="009C5380"/>
    <w:rsid w:val="009D1E1A"/>
    <w:rsid w:val="009D3BB0"/>
    <w:rsid w:val="009E0979"/>
    <w:rsid w:val="009E3C20"/>
    <w:rsid w:val="009E5084"/>
    <w:rsid w:val="009E7191"/>
    <w:rsid w:val="009F0FFB"/>
    <w:rsid w:val="009F3BAB"/>
    <w:rsid w:val="00A0462E"/>
    <w:rsid w:val="00A06CEA"/>
    <w:rsid w:val="00A12DC1"/>
    <w:rsid w:val="00A155B4"/>
    <w:rsid w:val="00A2014A"/>
    <w:rsid w:val="00A20ED7"/>
    <w:rsid w:val="00A22E5E"/>
    <w:rsid w:val="00A23D8B"/>
    <w:rsid w:val="00A25454"/>
    <w:rsid w:val="00A265F6"/>
    <w:rsid w:val="00A27D2F"/>
    <w:rsid w:val="00A3014C"/>
    <w:rsid w:val="00A42D21"/>
    <w:rsid w:val="00A560FF"/>
    <w:rsid w:val="00A57FFD"/>
    <w:rsid w:val="00A62688"/>
    <w:rsid w:val="00A64468"/>
    <w:rsid w:val="00A73DA5"/>
    <w:rsid w:val="00A7578B"/>
    <w:rsid w:val="00A877F6"/>
    <w:rsid w:val="00A90A44"/>
    <w:rsid w:val="00A948DD"/>
    <w:rsid w:val="00AA6BB5"/>
    <w:rsid w:val="00AB30A3"/>
    <w:rsid w:val="00AB3828"/>
    <w:rsid w:val="00AB5162"/>
    <w:rsid w:val="00AB53FD"/>
    <w:rsid w:val="00AC2784"/>
    <w:rsid w:val="00AC2C09"/>
    <w:rsid w:val="00AD120C"/>
    <w:rsid w:val="00AE06B5"/>
    <w:rsid w:val="00AE5949"/>
    <w:rsid w:val="00AE69B5"/>
    <w:rsid w:val="00AF25A4"/>
    <w:rsid w:val="00AF4D38"/>
    <w:rsid w:val="00AF5798"/>
    <w:rsid w:val="00B00307"/>
    <w:rsid w:val="00B03268"/>
    <w:rsid w:val="00B043F3"/>
    <w:rsid w:val="00B04613"/>
    <w:rsid w:val="00B05A43"/>
    <w:rsid w:val="00B10BCF"/>
    <w:rsid w:val="00B11790"/>
    <w:rsid w:val="00B21E5E"/>
    <w:rsid w:val="00B24D44"/>
    <w:rsid w:val="00B34EFE"/>
    <w:rsid w:val="00B3611F"/>
    <w:rsid w:val="00B4284C"/>
    <w:rsid w:val="00B45732"/>
    <w:rsid w:val="00B45CC6"/>
    <w:rsid w:val="00B509B5"/>
    <w:rsid w:val="00B51692"/>
    <w:rsid w:val="00B519AF"/>
    <w:rsid w:val="00B51DB3"/>
    <w:rsid w:val="00B65BA2"/>
    <w:rsid w:val="00B6742B"/>
    <w:rsid w:val="00B74E1E"/>
    <w:rsid w:val="00B80DF4"/>
    <w:rsid w:val="00B837C2"/>
    <w:rsid w:val="00B9130F"/>
    <w:rsid w:val="00B9774F"/>
    <w:rsid w:val="00BA6E4A"/>
    <w:rsid w:val="00BB24E5"/>
    <w:rsid w:val="00BB4424"/>
    <w:rsid w:val="00BC0997"/>
    <w:rsid w:val="00BC2ED6"/>
    <w:rsid w:val="00BC5DF0"/>
    <w:rsid w:val="00BD5C53"/>
    <w:rsid w:val="00BD7208"/>
    <w:rsid w:val="00BE782D"/>
    <w:rsid w:val="00BF1856"/>
    <w:rsid w:val="00BF25C3"/>
    <w:rsid w:val="00BF3DE0"/>
    <w:rsid w:val="00BF59B6"/>
    <w:rsid w:val="00BF6AAD"/>
    <w:rsid w:val="00C0378E"/>
    <w:rsid w:val="00C070A7"/>
    <w:rsid w:val="00C15677"/>
    <w:rsid w:val="00C212C7"/>
    <w:rsid w:val="00C21344"/>
    <w:rsid w:val="00C221B3"/>
    <w:rsid w:val="00C249EF"/>
    <w:rsid w:val="00C275A3"/>
    <w:rsid w:val="00C32F01"/>
    <w:rsid w:val="00C35863"/>
    <w:rsid w:val="00C40EB8"/>
    <w:rsid w:val="00C51C0B"/>
    <w:rsid w:val="00C528D4"/>
    <w:rsid w:val="00C53BDE"/>
    <w:rsid w:val="00C56C30"/>
    <w:rsid w:val="00C6616B"/>
    <w:rsid w:val="00C665AC"/>
    <w:rsid w:val="00C67127"/>
    <w:rsid w:val="00C703BB"/>
    <w:rsid w:val="00C7043F"/>
    <w:rsid w:val="00C713C1"/>
    <w:rsid w:val="00C74124"/>
    <w:rsid w:val="00C80B14"/>
    <w:rsid w:val="00C8136E"/>
    <w:rsid w:val="00C86DE0"/>
    <w:rsid w:val="00C871E1"/>
    <w:rsid w:val="00C876DD"/>
    <w:rsid w:val="00C87705"/>
    <w:rsid w:val="00C93BA9"/>
    <w:rsid w:val="00C969A2"/>
    <w:rsid w:val="00CA0C62"/>
    <w:rsid w:val="00CA7703"/>
    <w:rsid w:val="00CC2128"/>
    <w:rsid w:val="00CC586E"/>
    <w:rsid w:val="00CC651D"/>
    <w:rsid w:val="00CC6D40"/>
    <w:rsid w:val="00CC790F"/>
    <w:rsid w:val="00CC7F4D"/>
    <w:rsid w:val="00CD3EE5"/>
    <w:rsid w:val="00CD7A81"/>
    <w:rsid w:val="00CE0615"/>
    <w:rsid w:val="00CE1C40"/>
    <w:rsid w:val="00CE29C7"/>
    <w:rsid w:val="00CE32DB"/>
    <w:rsid w:val="00CF102C"/>
    <w:rsid w:val="00CF1E83"/>
    <w:rsid w:val="00CF25A2"/>
    <w:rsid w:val="00CF748F"/>
    <w:rsid w:val="00D048A6"/>
    <w:rsid w:val="00D04DD9"/>
    <w:rsid w:val="00D0713C"/>
    <w:rsid w:val="00D0736F"/>
    <w:rsid w:val="00D15650"/>
    <w:rsid w:val="00D15BEF"/>
    <w:rsid w:val="00D16316"/>
    <w:rsid w:val="00D17687"/>
    <w:rsid w:val="00D176E2"/>
    <w:rsid w:val="00D207ED"/>
    <w:rsid w:val="00D2205A"/>
    <w:rsid w:val="00D24267"/>
    <w:rsid w:val="00D37124"/>
    <w:rsid w:val="00D3716E"/>
    <w:rsid w:val="00D37909"/>
    <w:rsid w:val="00D37E7B"/>
    <w:rsid w:val="00D40214"/>
    <w:rsid w:val="00D425AB"/>
    <w:rsid w:val="00D470A8"/>
    <w:rsid w:val="00D47269"/>
    <w:rsid w:val="00D47CCE"/>
    <w:rsid w:val="00D51062"/>
    <w:rsid w:val="00D557F0"/>
    <w:rsid w:val="00D56CD7"/>
    <w:rsid w:val="00D627FA"/>
    <w:rsid w:val="00D659B3"/>
    <w:rsid w:val="00D666DE"/>
    <w:rsid w:val="00D6715D"/>
    <w:rsid w:val="00D70B7D"/>
    <w:rsid w:val="00D71494"/>
    <w:rsid w:val="00D74817"/>
    <w:rsid w:val="00D74C5A"/>
    <w:rsid w:val="00D80529"/>
    <w:rsid w:val="00D843B6"/>
    <w:rsid w:val="00D85CCC"/>
    <w:rsid w:val="00D87670"/>
    <w:rsid w:val="00D87940"/>
    <w:rsid w:val="00D91836"/>
    <w:rsid w:val="00D93F97"/>
    <w:rsid w:val="00D9461A"/>
    <w:rsid w:val="00DA2678"/>
    <w:rsid w:val="00DA37E0"/>
    <w:rsid w:val="00DB0FAF"/>
    <w:rsid w:val="00DB178C"/>
    <w:rsid w:val="00DB62BD"/>
    <w:rsid w:val="00DB6BBF"/>
    <w:rsid w:val="00DB7286"/>
    <w:rsid w:val="00DB7F36"/>
    <w:rsid w:val="00DC0D9D"/>
    <w:rsid w:val="00DC7D68"/>
    <w:rsid w:val="00DD11A2"/>
    <w:rsid w:val="00DD17CB"/>
    <w:rsid w:val="00DE14D4"/>
    <w:rsid w:val="00DE554C"/>
    <w:rsid w:val="00DF43C2"/>
    <w:rsid w:val="00DF6096"/>
    <w:rsid w:val="00E018C2"/>
    <w:rsid w:val="00E02078"/>
    <w:rsid w:val="00E02199"/>
    <w:rsid w:val="00E12EC4"/>
    <w:rsid w:val="00E2682C"/>
    <w:rsid w:val="00E31D18"/>
    <w:rsid w:val="00E33A05"/>
    <w:rsid w:val="00E3484C"/>
    <w:rsid w:val="00E35DB1"/>
    <w:rsid w:val="00E44F44"/>
    <w:rsid w:val="00E47264"/>
    <w:rsid w:val="00E52848"/>
    <w:rsid w:val="00E57640"/>
    <w:rsid w:val="00E57BF0"/>
    <w:rsid w:val="00E608FE"/>
    <w:rsid w:val="00E61D36"/>
    <w:rsid w:val="00E621CE"/>
    <w:rsid w:val="00E64D51"/>
    <w:rsid w:val="00E6690E"/>
    <w:rsid w:val="00E67A8C"/>
    <w:rsid w:val="00E7529C"/>
    <w:rsid w:val="00E75799"/>
    <w:rsid w:val="00E76180"/>
    <w:rsid w:val="00E8154F"/>
    <w:rsid w:val="00E8494D"/>
    <w:rsid w:val="00E86EE2"/>
    <w:rsid w:val="00E93432"/>
    <w:rsid w:val="00E977AB"/>
    <w:rsid w:val="00EA3B56"/>
    <w:rsid w:val="00EA4075"/>
    <w:rsid w:val="00EA6E61"/>
    <w:rsid w:val="00EB2177"/>
    <w:rsid w:val="00EB2983"/>
    <w:rsid w:val="00EB55FC"/>
    <w:rsid w:val="00EB72EB"/>
    <w:rsid w:val="00EB7750"/>
    <w:rsid w:val="00EC3AC0"/>
    <w:rsid w:val="00EC52CE"/>
    <w:rsid w:val="00ED53A3"/>
    <w:rsid w:val="00EE30FE"/>
    <w:rsid w:val="00EE63E6"/>
    <w:rsid w:val="00EE7905"/>
    <w:rsid w:val="00EE7FB8"/>
    <w:rsid w:val="00EF5E48"/>
    <w:rsid w:val="00EF6CC3"/>
    <w:rsid w:val="00F03110"/>
    <w:rsid w:val="00F03B20"/>
    <w:rsid w:val="00F06536"/>
    <w:rsid w:val="00F134F1"/>
    <w:rsid w:val="00F13879"/>
    <w:rsid w:val="00F1787F"/>
    <w:rsid w:val="00F205C0"/>
    <w:rsid w:val="00F211D8"/>
    <w:rsid w:val="00F2527F"/>
    <w:rsid w:val="00F25F18"/>
    <w:rsid w:val="00F2717C"/>
    <w:rsid w:val="00F271F0"/>
    <w:rsid w:val="00F318A0"/>
    <w:rsid w:val="00F33380"/>
    <w:rsid w:val="00F41896"/>
    <w:rsid w:val="00F4200A"/>
    <w:rsid w:val="00F4366D"/>
    <w:rsid w:val="00F54588"/>
    <w:rsid w:val="00F54CDE"/>
    <w:rsid w:val="00F551FE"/>
    <w:rsid w:val="00F571EE"/>
    <w:rsid w:val="00F60509"/>
    <w:rsid w:val="00F634BC"/>
    <w:rsid w:val="00F65964"/>
    <w:rsid w:val="00F7394F"/>
    <w:rsid w:val="00F7424F"/>
    <w:rsid w:val="00F743DA"/>
    <w:rsid w:val="00F8558F"/>
    <w:rsid w:val="00F87FAB"/>
    <w:rsid w:val="00F90815"/>
    <w:rsid w:val="00F942E8"/>
    <w:rsid w:val="00F971E8"/>
    <w:rsid w:val="00FA11CE"/>
    <w:rsid w:val="00FA5D4D"/>
    <w:rsid w:val="00FA6273"/>
    <w:rsid w:val="00FB5D35"/>
    <w:rsid w:val="00FB699A"/>
    <w:rsid w:val="00FC1D21"/>
    <w:rsid w:val="00FC3A16"/>
    <w:rsid w:val="00FC3A44"/>
    <w:rsid w:val="00FC3CA4"/>
    <w:rsid w:val="00FC5DAE"/>
    <w:rsid w:val="00FC6715"/>
    <w:rsid w:val="00FD07B7"/>
    <w:rsid w:val="00FD1C00"/>
    <w:rsid w:val="00FD1E90"/>
    <w:rsid w:val="00FD388B"/>
    <w:rsid w:val="00FD565F"/>
    <w:rsid w:val="00FE008C"/>
    <w:rsid w:val="00FE15AE"/>
    <w:rsid w:val="00FE2BB6"/>
    <w:rsid w:val="00FE3009"/>
    <w:rsid w:val="00FE4AF3"/>
    <w:rsid w:val="00FE5914"/>
    <w:rsid w:val="00FE79BB"/>
    <w:rsid w:val="00FF1BA1"/>
    <w:rsid w:val="00FF324B"/>
    <w:rsid w:val="00FF51F2"/>
    <w:rsid w:val="00FF563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338D99D1"/>
  <w15:docId w15:val="{DB9CF082-F7B2-443E-89A2-A4CB286A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01448"/>
    <w:rPr>
      <w:sz w:val="24"/>
      <w:szCs w:val="24"/>
    </w:rPr>
  </w:style>
  <w:style w:type="paragraph" w:styleId="Nadpis1">
    <w:name w:val="heading 1"/>
    <w:aliases w:val="kapitola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lavní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subnadpis"/>
    <w:basedOn w:val="Normln"/>
    <w:next w:val="Normln"/>
    <w:qFormat/>
    <w:rsid w:val="00456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Theme="minorHAnsi" w:hAnsiTheme="minorHAnsi" w:cstheme="minorHAns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Theme="minorHAnsi" w:hAnsiTheme="minorHAnsi" w:cstheme="minorHAns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4872B0"/>
    <w:pPr>
      <w:numPr>
        <w:ilvl w:val="1"/>
        <w:numId w:val="5"/>
      </w:numPr>
    </w:pPr>
    <w:rPr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Theme="minorHAnsi" w:hAnsiTheme="minorHAnsi" w:cstheme="minorHAns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Theme="minorHAnsi" w:hAnsiTheme="minorHAnsi" w:cstheme="minorHAnsi"/>
    </w:rPr>
  </w:style>
  <w:style w:type="paragraph" w:customStyle="1" w:styleId="slovn">
    <w:name w:val="Číslování"/>
    <w:basedOn w:val="Odstavecseseznamem"/>
    <w:qFormat/>
    <w:rsid w:val="00323ACF"/>
    <w:pPr>
      <w:numPr>
        <w:numId w:val="4"/>
      </w:numPr>
      <w:spacing w:after="120"/>
      <w:jc w:val="both"/>
    </w:pPr>
    <w:rPr>
      <w:rFonts w:asciiTheme="minorHAnsi" w:hAnsiTheme="minorHAnsi" w:cstheme="minorHAnsi"/>
    </w:rPr>
  </w:style>
  <w:style w:type="character" w:customStyle="1" w:styleId="Nadpis1Char">
    <w:name w:val="Nadpis 1 Char"/>
    <w:aliases w:val="kapitola Char"/>
    <w:basedOn w:val="Standardnpsmoodstavce"/>
    <w:link w:val="Nadpis1"/>
    <w:rsid w:val="00E57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Theme="minorHAnsi" w:hAnsiTheme="minorHAns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Theme="minorHAnsi" w:hAnsiTheme="minorHAns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273D29"/>
  </w:style>
  <w:style w:type="paragraph" w:customStyle="1" w:styleId="Odrka0">
    <w:name w:val="Odrážka"/>
    <w:basedOn w:val="Normln"/>
    <w:rsid w:val="005B1D2D"/>
    <w:pPr>
      <w:spacing w:after="120" w:line="276" w:lineRule="auto"/>
      <w:ind w:left="1985" w:hanging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nky">
    <w:name w:val="page number"/>
    <w:rsid w:val="005B1D2D"/>
    <w:rPr>
      <w:i/>
    </w:rPr>
  </w:style>
  <w:style w:type="paragraph" w:customStyle="1" w:styleId="odrka">
    <w:name w:val="odrážka"/>
    <w:basedOn w:val="Normlnodsazen"/>
    <w:autoRedefine/>
    <w:rsid w:val="00737032"/>
    <w:pPr>
      <w:numPr>
        <w:numId w:val="6"/>
      </w:numPr>
      <w:tabs>
        <w:tab w:val="clear" w:pos="360"/>
      </w:tabs>
      <w:spacing w:after="200" w:line="276" w:lineRule="auto"/>
      <w:ind w:left="1428"/>
    </w:pPr>
    <w:rPr>
      <w:rFonts w:asciiTheme="minorHAnsi" w:eastAsiaTheme="minorHAnsi" w:hAnsiTheme="minorHAnsi" w:cstheme="minorBidi"/>
      <w:b/>
      <w:i/>
      <w:sz w:val="22"/>
      <w:szCs w:val="22"/>
      <w:lang w:eastAsia="en-US"/>
    </w:rPr>
  </w:style>
  <w:style w:type="paragraph" w:styleId="Normlnodsazen">
    <w:name w:val="Normal Indent"/>
    <w:basedOn w:val="Normln"/>
    <w:rsid w:val="00737032"/>
    <w:pPr>
      <w:ind w:left="708"/>
    </w:pPr>
  </w:style>
  <w:style w:type="character" w:customStyle="1" w:styleId="Nadpis4Char">
    <w:name w:val="Nadpis 4 Char"/>
    <w:link w:val="Nadpis4"/>
    <w:uiPriority w:val="9"/>
    <w:rsid w:val="008A55D2"/>
    <w:rPr>
      <w:b/>
      <w:bCs/>
      <w:sz w:val="28"/>
      <w:szCs w:val="28"/>
    </w:rPr>
  </w:style>
  <w:style w:type="paragraph" w:customStyle="1" w:styleId="Podnadpis2">
    <w:name w:val="Podnadpis 2"/>
    <w:basedOn w:val="Podnadpis1"/>
    <w:qFormat/>
    <w:rsid w:val="008A55D2"/>
    <w:pPr>
      <w:ind w:left="426"/>
    </w:pPr>
  </w:style>
  <w:style w:type="paragraph" w:customStyle="1" w:styleId="Tabulka">
    <w:name w:val="Tabulka"/>
    <w:basedOn w:val="Normln"/>
    <w:rsid w:val="00CC586E"/>
    <w:pPr>
      <w:spacing w:line="276" w:lineRule="auto"/>
      <w:ind w:left="1701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STZChar">
    <w:name w:val="STZ Char"/>
    <w:link w:val="STZ"/>
    <w:uiPriority w:val="99"/>
    <w:locked/>
    <w:rsid w:val="00550911"/>
    <w:rPr>
      <w:rFonts w:ascii="Arial" w:hAnsi="Arial" w:cs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550911"/>
    <w:pPr>
      <w:spacing w:before="60"/>
      <w:ind w:firstLine="340"/>
      <w:jc w:val="both"/>
    </w:pPr>
    <w:rPr>
      <w:rFonts w:ascii="Arial" w:hAnsi="Arial" w:cs="Arial"/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EE7FB8"/>
    <w:rPr>
      <w:sz w:val="24"/>
      <w:szCs w:val="24"/>
    </w:rPr>
  </w:style>
  <w:style w:type="table" w:styleId="Mkatabulky">
    <w:name w:val="Table Grid"/>
    <w:basedOn w:val="Normlntabulka"/>
    <w:rsid w:val="00F2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10"/>
    <w:qFormat/>
    <w:rsid w:val="00C8136E"/>
    <w:pPr>
      <w:spacing w:after="200" w:line="276" w:lineRule="auto"/>
      <w:jc w:val="center"/>
    </w:pPr>
    <w:rPr>
      <w:rFonts w:ascii="Calibri" w:hAnsi="Calibri"/>
      <w:b/>
      <w:sz w:val="36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8136E"/>
    <w:rPr>
      <w:rFonts w:ascii="Calibri" w:hAnsi="Calibri"/>
      <w:b/>
      <w:sz w:val="36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C8136E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8136E"/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70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awitz.BRNO\Documents\pr&#225;ce\Liberec%20-%20Tanvald\projekt%20pro%20STP\E.3.6%20Rozvody%20vn,%20nn,%20osv&#283;tlen&#237;%20a%20d&#225;lk.%20ovl.%20odpoj\SO023601%20osv&#283;tlen&#237;%20Rochlice\SO023601_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F15E-EEF0-43F5-9945-6E3D5AF0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SO023601_TZ</Template>
  <TotalTime>15885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>HP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creator>Morawitz</dc:creator>
  <cp:lastModifiedBy>Martin Vánský</cp:lastModifiedBy>
  <cp:revision>387</cp:revision>
  <cp:lastPrinted>2021-03-05T08:07:00Z</cp:lastPrinted>
  <dcterms:created xsi:type="dcterms:W3CDTF">2012-11-21T07:44:00Z</dcterms:created>
  <dcterms:modified xsi:type="dcterms:W3CDTF">2024-01-16T12:01:00Z</dcterms:modified>
</cp:coreProperties>
</file>